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E0" w:rsidRDefault="002465F7">
      <w:pPr>
        <w:spacing w:after="0" w:line="360" w:lineRule="auto"/>
        <w:ind w:right="7" w:firstLine="708"/>
        <w:jc w:val="right"/>
        <w:rPr>
          <w:rFonts w:ascii="Times New Roman" w:eastAsia="Times New Roman" w:hAnsi="Times New Roman" w:cs="Times New Roman"/>
          <w:i/>
          <w:sz w:val="28"/>
          <w:szCs w:val="28"/>
        </w:rPr>
      </w:pPr>
      <w:r>
        <w:rPr>
          <w:rFonts w:ascii="Times New Roman" w:eastAsia="Times New Roman" w:hAnsi="Times New Roman" w:cs="Times New Roman"/>
          <w:b/>
          <w:sz w:val="28"/>
          <w:szCs w:val="28"/>
        </w:rPr>
        <w:t>УДК  371</w:t>
      </w:r>
    </w:p>
    <w:p w:rsidR="004E2CE0" w:rsidRDefault="002465F7">
      <w:pPr>
        <w:spacing w:after="0" w:line="360" w:lineRule="auto"/>
        <w:ind w:right="7"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Н.В. Слинина</w:t>
      </w:r>
    </w:p>
    <w:p w:rsidR="004E2CE0" w:rsidRDefault="002465F7">
      <w:pPr>
        <w:spacing w:after="0" w:line="360" w:lineRule="auto"/>
        <w:ind w:right="7"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Ю.А. Бушкова</w:t>
      </w:r>
    </w:p>
    <w:p w:rsidR="004E2CE0" w:rsidRDefault="002465F7">
      <w:pPr>
        <w:spacing w:after="0" w:line="360" w:lineRule="auto"/>
        <w:ind w:right="7"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С.Г. Скоробогатова</w:t>
      </w:r>
    </w:p>
    <w:p w:rsidR="004E2CE0" w:rsidRDefault="004E2CE0">
      <w:pPr>
        <w:spacing w:after="0" w:line="360" w:lineRule="auto"/>
        <w:ind w:right="7" w:firstLine="708"/>
        <w:jc w:val="center"/>
        <w:rPr>
          <w:rFonts w:ascii="Times New Roman" w:eastAsia="Times New Roman" w:hAnsi="Times New Roman" w:cs="Times New Roman"/>
          <w:b/>
          <w:sz w:val="28"/>
          <w:szCs w:val="28"/>
        </w:rPr>
      </w:pPr>
    </w:p>
    <w:p w:rsidR="004E2CE0" w:rsidRDefault="004E2CE0">
      <w:pPr>
        <w:spacing w:after="0" w:line="360" w:lineRule="auto"/>
        <w:ind w:right="7" w:firstLine="708"/>
        <w:jc w:val="center"/>
        <w:rPr>
          <w:rFonts w:ascii="Times New Roman" w:eastAsia="Times New Roman" w:hAnsi="Times New Roman" w:cs="Times New Roman"/>
          <w:b/>
          <w:sz w:val="28"/>
          <w:szCs w:val="28"/>
        </w:rPr>
      </w:pPr>
    </w:p>
    <w:p w:rsidR="004E2CE0" w:rsidRDefault="002465F7">
      <w:pPr>
        <w:spacing w:after="0" w:line="360" w:lineRule="auto"/>
        <w:ind w:right="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Модель тьюторского сопровождения </w:t>
      </w:r>
    </w:p>
    <w:p w:rsidR="004E2CE0" w:rsidRDefault="002465F7">
      <w:pPr>
        <w:spacing w:after="0" w:line="360" w:lineRule="auto"/>
        <w:ind w:right="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учащихся психолого-педагогического класса, студентов, молодых специалистов в образовательном пространстве школы.</w:t>
      </w:r>
    </w:p>
    <w:p w:rsidR="004E2CE0" w:rsidRDefault="004E2CE0">
      <w:pPr>
        <w:spacing w:after="0" w:line="360" w:lineRule="auto"/>
        <w:ind w:right="7" w:firstLine="708"/>
        <w:jc w:val="center"/>
        <w:rPr>
          <w:rFonts w:ascii="Times New Roman" w:eastAsia="Times New Roman" w:hAnsi="Times New Roman" w:cs="Times New Roman"/>
          <w:b/>
          <w:sz w:val="28"/>
          <w:szCs w:val="28"/>
        </w:rPr>
      </w:pPr>
    </w:p>
    <w:p w:rsidR="004E2CE0" w:rsidRDefault="002465F7">
      <w:pPr>
        <w:spacing w:after="0" w:line="360" w:lineRule="auto"/>
        <w:ind w:right="7"/>
        <w:jc w:val="both"/>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Аннотация.</w:t>
      </w:r>
    </w:p>
    <w:p w:rsidR="004E2CE0" w:rsidRDefault="002465F7">
      <w:pPr>
        <w:spacing w:after="0" w:line="360" w:lineRule="auto"/>
        <w:ind w:right="7" w:firstLine="708"/>
        <w:jc w:val="both"/>
        <w:rPr>
          <w:rFonts w:ascii="Times New Roman" w:eastAsia="Times New Roman" w:hAnsi="Times New Roman" w:cs="Times New Roman"/>
          <w:sz w:val="28"/>
          <w:szCs w:val="28"/>
        </w:rPr>
      </w:pPr>
      <w:bookmarkStart w:id="1" w:name="_heading=h.vaw7vwiqjprj" w:colFirst="0" w:colLast="0"/>
      <w:bookmarkEnd w:id="1"/>
      <w:r>
        <w:rPr>
          <w:rFonts w:ascii="Times New Roman" w:eastAsia="Times New Roman" w:hAnsi="Times New Roman" w:cs="Times New Roman"/>
          <w:sz w:val="28"/>
          <w:szCs w:val="28"/>
        </w:rPr>
        <w:t>Статья посвящена проблеме разработки механизмов тьюторского сопровождения учащихся психолого-педагогических классов, студентов и молодых специалистов. Авторы дают описание трех направлений сопровождения, указывают условия осуществления, основные этапы, про</w:t>
      </w:r>
      <w:r>
        <w:rPr>
          <w:rFonts w:ascii="Times New Roman" w:eastAsia="Times New Roman" w:hAnsi="Times New Roman" w:cs="Times New Roman"/>
          <w:sz w:val="28"/>
          <w:szCs w:val="28"/>
        </w:rPr>
        <w:t>слеживают взаимосвязь. Приведённая модель нацелена на решение насущных проблемх в разработке механизмов тьюторского сопровождения. Предлагаемая модель разработана в ходе реализации проекта федеральной инновационной площадки “Структурно-функциональная модел</w:t>
      </w:r>
      <w:r>
        <w:rPr>
          <w:rFonts w:ascii="Times New Roman" w:eastAsia="Times New Roman" w:hAnsi="Times New Roman" w:cs="Times New Roman"/>
          <w:sz w:val="28"/>
          <w:szCs w:val="28"/>
        </w:rPr>
        <w:t>ь тьюторского сопровождения будущих и молодых педагогов в системе непрерывного профессионального образования”.</w:t>
      </w:r>
    </w:p>
    <w:p w:rsidR="004E2CE0" w:rsidRDefault="004E2CE0">
      <w:pPr>
        <w:spacing w:after="0" w:line="360" w:lineRule="auto"/>
        <w:ind w:right="7" w:firstLine="708"/>
        <w:jc w:val="both"/>
        <w:rPr>
          <w:rFonts w:ascii="Times New Roman" w:eastAsia="Times New Roman" w:hAnsi="Times New Roman" w:cs="Times New Roman"/>
          <w:sz w:val="28"/>
          <w:szCs w:val="28"/>
        </w:rPr>
      </w:pPr>
      <w:bookmarkStart w:id="2" w:name="_heading=h.t04wql8lpx2z" w:colFirst="0" w:colLast="0"/>
      <w:bookmarkEnd w:id="2"/>
    </w:p>
    <w:p w:rsidR="004E2CE0" w:rsidRDefault="002465F7">
      <w:pPr>
        <w:spacing w:after="0" w:line="360" w:lineRule="auto"/>
        <w:ind w:right="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Ключевые слова:</w:t>
      </w:r>
      <w:r>
        <w:rPr>
          <w:rFonts w:ascii="Times New Roman" w:eastAsia="Times New Roman" w:hAnsi="Times New Roman" w:cs="Times New Roman"/>
          <w:sz w:val="28"/>
          <w:szCs w:val="28"/>
        </w:rPr>
        <w:t xml:space="preserve"> тьюторское сопровождение, ученик психолого-педагогического класса, студент, непрерывное образование, тьютор. </w:t>
      </w:r>
    </w:p>
    <w:p w:rsidR="004E2CE0" w:rsidRDefault="004E2CE0">
      <w:pPr>
        <w:spacing w:after="0" w:line="360" w:lineRule="auto"/>
        <w:ind w:right="7" w:firstLine="708"/>
        <w:jc w:val="both"/>
        <w:rPr>
          <w:rFonts w:ascii="Times New Roman" w:eastAsia="Times New Roman" w:hAnsi="Times New Roman" w:cs="Times New Roman"/>
          <w:sz w:val="28"/>
          <w:szCs w:val="28"/>
        </w:rPr>
      </w:pPr>
    </w:p>
    <w:p w:rsidR="004E2CE0" w:rsidRPr="00DC3E5D" w:rsidRDefault="002465F7">
      <w:pPr>
        <w:spacing w:after="0" w:line="360" w:lineRule="auto"/>
        <w:ind w:right="7"/>
        <w:jc w:val="both"/>
        <w:rPr>
          <w:rFonts w:ascii="Times New Roman" w:eastAsia="Times New Roman" w:hAnsi="Times New Roman" w:cs="Times New Roman"/>
          <w:b/>
          <w:sz w:val="28"/>
          <w:szCs w:val="28"/>
          <w:lang w:val="en-US"/>
        </w:rPr>
      </w:pPr>
      <w:r w:rsidRPr="00DC3E5D">
        <w:rPr>
          <w:rFonts w:ascii="Times New Roman" w:eastAsia="Times New Roman" w:hAnsi="Times New Roman" w:cs="Times New Roman"/>
          <w:b/>
          <w:sz w:val="28"/>
          <w:szCs w:val="28"/>
          <w:lang w:val="en-US"/>
        </w:rPr>
        <w:t>Annotation.</w:t>
      </w:r>
    </w:p>
    <w:p w:rsidR="004E2CE0" w:rsidRPr="00DC3E5D" w:rsidRDefault="002465F7">
      <w:pPr>
        <w:spacing w:after="0" w:line="360" w:lineRule="auto"/>
        <w:ind w:right="7"/>
        <w:jc w:val="both"/>
        <w:rPr>
          <w:rFonts w:ascii="Times New Roman" w:eastAsia="Times New Roman" w:hAnsi="Times New Roman" w:cs="Times New Roman"/>
          <w:sz w:val="28"/>
          <w:szCs w:val="28"/>
          <w:lang w:val="en-US"/>
        </w:rPr>
      </w:pPr>
      <w:r w:rsidRPr="00DC3E5D">
        <w:rPr>
          <w:rFonts w:ascii="Times New Roman" w:eastAsia="Times New Roman" w:hAnsi="Times New Roman" w:cs="Times New Roman"/>
          <w:sz w:val="28"/>
          <w:szCs w:val="28"/>
          <w:lang w:val="en-US"/>
        </w:rPr>
        <w:t>The a</w:t>
      </w:r>
      <w:r w:rsidRPr="00DC3E5D">
        <w:rPr>
          <w:rFonts w:ascii="Times New Roman" w:eastAsia="Times New Roman" w:hAnsi="Times New Roman" w:cs="Times New Roman"/>
          <w:sz w:val="28"/>
          <w:szCs w:val="28"/>
          <w:lang w:val="en-US"/>
        </w:rPr>
        <w:t>rticle is devoted to the problem of developing mechanisms for tutor support for students in psychological and pedagogical classes, students and young professionals. The authors describe three areas of support, indicate the conditions for implementation, th</w:t>
      </w:r>
      <w:r w:rsidRPr="00DC3E5D">
        <w:rPr>
          <w:rFonts w:ascii="Times New Roman" w:eastAsia="Times New Roman" w:hAnsi="Times New Roman" w:cs="Times New Roman"/>
          <w:sz w:val="28"/>
          <w:szCs w:val="28"/>
          <w:lang w:val="en-US"/>
        </w:rPr>
        <w:t xml:space="preserve">e main stages, and trace the relationship. The above model aims to </w:t>
      </w:r>
      <w:r w:rsidRPr="00DC3E5D">
        <w:rPr>
          <w:rFonts w:ascii="Times New Roman" w:eastAsia="Times New Roman" w:hAnsi="Times New Roman" w:cs="Times New Roman"/>
          <w:sz w:val="28"/>
          <w:szCs w:val="28"/>
          <w:lang w:val="en-US"/>
        </w:rPr>
        <w:lastRenderedPageBreak/>
        <w:t>solve pressing problems in the development of tutor support mechanisms. The proposed model was developed during the implementation of the federal innovation platform project “Structural and</w:t>
      </w:r>
      <w:r w:rsidRPr="00DC3E5D">
        <w:rPr>
          <w:rFonts w:ascii="Times New Roman" w:eastAsia="Times New Roman" w:hAnsi="Times New Roman" w:cs="Times New Roman"/>
          <w:sz w:val="28"/>
          <w:szCs w:val="28"/>
          <w:lang w:val="en-US"/>
        </w:rPr>
        <w:t xml:space="preserve"> functional model of tutor support for future and young teachers in the system of continuing professional education.”</w:t>
      </w:r>
    </w:p>
    <w:p w:rsidR="004E2CE0" w:rsidRPr="00DC3E5D" w:rsidRDefault="004E2CE0">
      <w:pPr>
        <w:spacing w:after="0" w:line="360" w:lineRule="auto"/>
        <w:ind w:right="7"/>
        <w:jc w:val="both"/>
        <w:rPr>
          <w:rFonts w:ascii="Times New Roman" w:eastAsia="Times New Roman" w:hAnsi="Times New Roman" w:cs="Times New Roman"/>
          <w:sz w:val="28"/>
          <w:szCs w:val="28"/>
          <w:lang w:val="en-US"/>
        </w:rPr>
      </w:pPr>
    </w:p>
    <w:p w:rsidR="004E2CE0" w:rsidRPr="00DC3E5D" w:rsidRDefault="002465F7">
      <w:pPr>
        <w:spacing w:after="0" w:line="360" w:lineRule="auto"/>
        <w:ind w:right="7"/>
        <w:jc w:val="both"/>
        <w:rPr>
          <w:rFonts w:ascii="Times New Roman" w:eastAsia="Times New Roman" w:hAnsi="Times New Roman" w:cs="Times New Roman"/>
          <w:sz w:val="28"/>
          <w:szCs w:val="28"/>
          <w:lang w:val="en-US"/>
        </w:rPr>
      </w:pPr>
      <w:r w:rsidRPr="00DC3E5D">
        <w:rPr>
          <w:rFonts w:ascii="Times New Roman" w:eastAsia="Times New Roman" w:hAnsi="Times New Roman" w:cs="Times New Roman"/>
          <w:b/>
          <w:sz w:val="28"/>
          <w:szCs w:val="28"/>
          <w:lang w:val="en-US"/>
        </w:rPr>
        <w:t>Key words:</w:t>
      </w:r>
      <w:r w:rsidRPr="00DC3E5D">
        <w:rPr>
          <w:rFonts w:ascii="Times New Roman" w:eastAsia="Times New Roman" w:hAnsi="Times New Roman" w:cs="Times New Roman"/>
          <w:sz w:val="28"/>
          <w:szCs w:val="28"/>
          <w:lang w:val="en-US"/>
        </w:rPr>
        <w:t xml:space="preserve"> tutor support, student of a psychological and pedagogical class, student, continuing education, tutor.</w:t>
      </w:r>
    </w:p>
    <w:p w:rsidR="004E2CE0" w:rsidRDefault="002465F7">
      <w:pPr>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ведущих направ</w:t>
      </w:r>
      <w:r>
        <w:rPr>
          <w:rFonts w:ascii="Times New Roman" w:eastAsia="Times New Roman" w:hAnsi="Times New Roman" w:cs="Times New Roman"/>
          <w:sz w:val="28"/>
          <w:szCs w:val="28"/>
        </w:rPr>
        <w:t>лений развития современного российского образования является идея непрерывности: образование должно отвечать стремлениям человека непрерывно развивать свою личность, удовлетворять потребность меняться самому и влиять на окружение вокруг себя, быть эффектив</w:t>
      </w:r>
      <w:r>
        <w:rPr>
          <w:rFonts w:ascii="Times New Roman" w:eastAsia="Times New Roman" w:hAnsi="Times New Roman" w:cs="Times New Roman"/>
          <w:sz w:val="28"/>
          <w:szCs w:val="28"/>
        </w:rPr>
        <w:t>ным в быстро меняющемся обществе [</w:t>
      </w:r>
      <w:r>
        <w:rPr>
          <w:rFonts w:ascii="Times New Roman" w:eastAsia="Times New Roman" w:hAnsi="Times New Roman" w:cs="Times New Roman"/>
          <w:color w:val="000000"/>
          <w:sz w:val="28"/>
          <w:szCs w:val="28"/>
        </w:rPr>
        <w:t>Тихомирова, Мухамедьярова, 2022</w:t>
      </w:r>
      <w:r>
        <w:rPr>
          <w:rFonts w:ascii="Times New Roman" w:eastAsia="Times New Roman" w:hAnsi="Times New Roman" w:cs="Times New Roman"/>
          <w:sz w:val="28"/>
          <w:szCs w:val="28"/>
        </w:rPr>
        <w:t>]. Одной из форм педагогической профориентации, формирования педагогической культуры и осознанного профессионального самоопределения является организация педагогических классов [</w:t>
      </w:r>
      <w:r>
        <w:rPr>
          <w:rFonts w:ascii="Times New Roman" w:eastAsia="Times New Roman" w:hAnsi="Times New Roman" w:cs="Times New Roman"/>
          <w:color w:val="000000"/>
          <w:sz w:val="28"/>
          <w:szCs w:val="28"/>
        </w:rPr>
        <w:t xml:space="preserve">Байбородова, </w:t>
      </w:r>
      <w:r>
        <w:rPr>
          <w:rFonts w:ascii="Times New Roman" w:eastAsia="Times New Roman" w:hAnsi="Times New Roman" w:cs="Times New Roman"/>
          <w:color w:val="000000"/>
          <w:sz w:val="28"/>
          <w:szCs w:val="28"/>
        </w:rPr>
        <w:t>Груздев, Кривунь, 2022</w:t>
      </w:r>
      <w:r>
        <w:rPr>
          <w:rFonts w:ascii="Times New Roman" w:eastAsia="Times New Roman" w:hAnsi="Times New Roman" w:cs="Times New Roman"/>
          <w:sz w:val="28"/>
          <w:szCs w:val="28"/>
        </w:rPr>
        <w:t>].</w:t>
      </w:r>
    </w:p>
    <w:p w:rsidR="004E2CE0" w:rsidRDefault="002465F7">
      <w:pPr>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В 2015 году педагогический коллектив средней школы № 28 имени А.А.Суркова начал работу по организации допрофессиональной педагогической подготовки школьников. В 2018 году школа стала муниципальным ресурсным центром по теме «Формиро</w:t>
      </w:r>
      <w:r>
        <w:rPr>
          <w:rFonts w:ascii="Times New Roman" w:eastAsia="Times New Roman" w:hAnsi="Times New Roman" w:cs="Times New Roman"/>
          <w:color w:val="000000"/>
          <w:sz w:val="28"/>
          <w:szCs w:val="28"/>
          <w:highlight w:val="white"/>
        </w:rPr>
        <w:t>вание педагогических позиций школьников на этапе допрофессиональной подготовки» и базовой площадкой ГАУ ЯИРО ЯО «Института развития образования». С 2020 года в числе 4х школ области является Базовой школой ЯГПУ имени К. Д. Ушинского,  с 2021 года  Инноваци</w:t>
      </w:r>
      <w:r>
        <w:rPr>
          <w:rFonts w:ascii="Times New Roman" w:eastAsia="Times New Roman" w:hAnsi="Times New Roman" w:cs="Times New Roman"/>
          <w:color w:val="000000"/>
          <w:sz w:val="28"/>
          <w:szCs w:val="28"/>
          <w:highlight w:val="white"/>
        </w:rPr>
        <w:t xml:space="preserve">онной площадкой научного центра Российской академии образования при ФГБОУ ВО «Ярославский государственный педагогический университет им. К.Д.Ушинского», с 2022 года соисполнителем </w:t>
      </w:r>
      <w:r>
        <w:rPr>
          <w:rFonts w:ascii="Times New Roman" w:eastAsia="Times New Roman" w:hAnsi="Times New Roman" w:cs="Times New Roman"/>
          <w:sz w:val="28"/>
          <w:szCs w:val="28"/>
        </w:rPr>
        <w:t>проекта федеральной инновационной площадки “Структурно-функциональная  модел</w:t>
      </w:r>
      <w:r>
        <w:rPr>
          <w:rFonts w:ascii="Times New Roman" w:eastAsia="Times New Roman" w:hAnsi="Times New Roman" w:cs="Times New Roman"/>
          <w:sz w:val="28"/>
          <w:szCs w:val="28"/>
        </w:rPr>
        <w:t>ь тьюторского сопровождения будущих и молодых педагогов в системе непрерывного профессионального образования”.</w:t>
      </w:r>
    </w:p>
    <w:p w:rsidR="004E2CE0" w:rsidRDefault="002465F7">
      <w:pPr>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Тьюторское сопровождение в образовательном пространстве средней школы №28 имени А.А. Суркова г. Рыбинска осуществляется в трех направлениях: тьюторское сопровождение учащихся психолого-педагогического класса, студентов и молодых специалистов [Положение о т</w:t>
      </w:r>
      <w:r>
        <w:rPr>
          <w:rFonts w:ascii="Times New Roman" w:eastAsia="Times New Roman" w:hAnsi="Times New Roman" w:cs="Times New Roman"/>
          <w:sz w:val="28"/>
          <w:szCs w:val="28"/>
        </w:rPr>
        <w:t>ьюторском сопровождении … , 2023].</w:t>
      </w:r>
    </w:p>
    <w:p w:rsidR="004E2CE0" w:rsidRDefault="002465F7">
      <w:pPr>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данной деятельности: осуществление адресной поддержки учащихся психолого-педагогического класса, студентов и молодых специалистов на основе тьюторского сопровождения их профессионального развития.</w:t>
      </w:r>
    </w:p>
    <w:p w:rsidR="004E2CE0" w:rsidRDefault="002465F7">
      <w:pPr>
        <w:pBdr>
          <w:top w:val="nil"/>
          <w:left w:val="nil"/>
          <w:bottom w:val="nil"/>
          <w:right w:val="nil"/>
          <w:between w:val="nil"/>
        </w:pBdr>
        <w:tabs>
          <w:tab w:val="left" w:pos="851"/>
          <w:tab w:val="left" w:pos="1418"/>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направлении тьюторского сопровождения учащихся психолого-педагогического класса необходимо обеспечить сопровождение учеников психолого-педагогического класса в системе непрерывной допрофессиональной педагогической подготовки, ориентированной на индивидуа</w:t>
      </w:r>
      <w:r>
        <w:rPr>
          <w:rFonts w:ascii="Times New Roman" w:eastAsia="Times New Roman" w:hAnsi="Times New Roman" w:cs="Times New Roman"/>
          <w:color w:val="000000"/>
          <w:sz w:val="28"/>
          <w:szCs w:val="28"/>
        </w:rPr>
        <w:t>лизацию обучения и социализацию учащихся. Для ребят это период оптации, когда происходит формирование профессиональных намерений, повышение мотивации к педагогически ориентированной деятельности [Тьюторское  сопровождение профессионального … , 2017] . Так,</w:t>
      </w:r>
      <w:r>
        <w:rPr>
          <w:rFonts w:ascii="Times New Roman" w:eastAsia="Times New Roman" w:hAnsi="Times New Roman" w:cs="Times New Roman"/>
          <w:color w:val="000000"/>
          <w:sz w:val="28"/>
          <w:szCs w:val="28"/>
        </w:rPr>
        <w:t xml:space="preserve"> актуальной становится организация работы по выявлению допроф</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сси</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нальных педагогических потребностей учащихся, проведение первых профессиональных проб.</w:t>
      </w:r>
    </w:p>
    <w:p w:rsidR="004E2CE0" w:rsidRDefault="002465F7">
      <w:pPr>
        <w:tabs>
          <w:tab w:val="left" w:pos="851"/>
          <w:tab w:val="left" w:pos="1418"/>
        </w:tabs>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начальном этапе тьюторского сопровождения происходит сбор и обобщение результатов диагностических ис</w:t>
      </w:r>
      <w:r>
        <w:rPr>
          <w:rFonts w:ascii="Times New Roman" w:eastAsia="Times New Roman" w:hAnsi="Times New Roman" w:cs="Times New Roman"/>
          <w:sz w:val="28"/>
          <w:szCs w:val="28"/>
        </w:rPr>
        <w:t>следований, направленных на определение индивидуально-личностного профиля и особых способностей к педагогической деятельности, а также осуществление мониторинга их академических и личностно-профессиональных достижений на данный момент [Мониторинг допрофесс</w:t>
      </w:r>
      <w:r>
        <w:rPr>
          <w:rFonts w:ascii="Times New Roman" w:eastAsia="Times New Roman" w:hAnsi="Times New Roman" w:cs="Times New Roman"/>
          <w:sz w:val="28"/>
          <w:szCs w:val="28"/>
        </w:rPr>
        <w:t xml:space="preserve">иональной … , 2021]. </w:t>
      </w:r>
    </w:p>
    <w:p w:rsidR="004E2CE0" w:rsidRDefault="002465F7">
      <w:pPr>
        <w:tabs>
          <w:tab w:val="left" w:pos="851"/>
          <w:tab w:val="left" w:pos="1418"/>
        </w:tabs>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организация тьюторского сопровождения учащихся психолого-педагогического класса происходит через реализацию рабочих программ учебных курсов и курсов внеурочной учебной деятельности, таких как «Введение в психологию», «Основы пси</w:t>
      </w:r>
      <w:r>
        <w:rPr>
          <w:rFonts w:ascii="Times New Roman" w:eastAsia="Times New Roman" w:hAnsi="Times New Roman" w:cs="Times New Roman"/>
          <w:sz w:val="28"/>
          <w:szCs w:val="28"/>
        </w:rPr>
        <w:t xml:space="preserve">ходиагностики»,  «Наш  мир мы </w:t>
      </w:r>
      <w:r>
        <w:rPr>
          <w:rFonts w:ascii="Times New Roman" w:eastAsia="Times New Roman" w:hAnsi="Times New Roman" w:cs="Times New Roman"/>
          <w:sz w:val="28"/>
          <w:szCs w:val="28"/>
        </w:rPr>
        <w:lastRenderedPageBreak/>
        <w:t>строим сами» (8 – 9 класс), «Основы психологии. Познай себя» (модули «Практическая психопедагогика», «Деловое общение», «Мир профессии психолога»), «Основы педагогики. Учиться, чтобы учить» (модули «Основы педагогической деяте</w:t>
      </w:r>
      <w:r>
        <w:rPr>
          <w:rFonts w:ascii="Times New Roman" w:eastAsia="Times New Roman" w:hAnsi="Times New Roman" w:cs="Times New Roman"/>
          <w:sz w:val="28"/>
          <w:szCs w:val="28"/>
        </w:rPr>
        <w:t>льности», «Избранные вопросы современной педагогики», «Урок – первые шаги учителя»), «Педагогика и образование: от теории к практике» (10 – 11 класс), а также курса «Развитие творческих педагогических способностей» (согласно договору о сетевой форме реализ</w:t>
      </w:r>
      <w:r>
        <w:rPr>
          <w:rFonts w:ascii="Times New Roman" w:eastAsia="Times New Roman" w:hAnsi="Times New Roman" w:cs="Times New Roman"/>
          <w:sz w:val="28"/>
          <w:szCs w:val="28"/>
        </w:rPr>
        <w:t>ации образовательных программ с ЯГПУ имени К.Д.Ушинского). На реализационном этапе происходит осуществление поиска образовательного проекта, исследования, реализация самостоятельных образовательных и педагогических проб, обсуждение их с тьютором, определен</w:t>
      </w:r>
      <w:r>
        <w:rPr>
          <w:rFonts w:ascii="Times New Roman" w:eastAsia="Times New Roman" w:hAnsi="Times New Roman" w:cs="Times New Roman"/>
          <w:sz w:val="28"/>
          <w:szCs w:val="28"/>
        </w:rPr>
        <w:t>ие способов публичного представления результатов своей работы [Допрофессиональная педагогическая подготовка … , 2021]. Так, учащиеся 9-10 класса реализуют индивидуальный проект, связанный с педагогикой и психологией, участвуют в конкурсах психолого – педаг</w:t>
      </w:r>
      <w:r>
        <w:rPr>
          <w:rFonts w:ascii="Times New Roman" w:eastAsia="Times New Roman" w:hAnsi="Times New Roman" w:cs="Times New Roman"/>
          <w:sz w:val="28"/>
          <w:szCs w:val="28"/>
        </w:rPr>
        <w:t>огической направленности («Открытие», «Педагогическая проба», онлайн викторина «Наследники К.Д.Ушинского, Всероссийский педагогический диктант, «Педагогический плакат»), осуществляют педагогические пробы на базе группы продлённого дня, школьного лагеря «Ро</w:t>
      </w:r>
      <w:r>
        <w:rPr>
          <w:rFonts w:ascii="Times New Roman" w:eastAsia="Times New Roman" w:hAnsi="Times New Roman" w:cs="Times New Roman"/>
          <w:sz w:val="28"/>
          <w:szCs w:val="28"/>
        </w:rPr>
        <w:t>мантики», ДОУ № 99, 51 г Рыбинска,  а также в течение ряда лет являются членами Жюри муниципального конкурса профессионального мастерства  «Педагогический дебют».</w:t>
      </w:r>
    </w:p>
    <w:p w:rsidR="004E2CE0" w:rsidRDefault="002465F7">
      <w:pPr>
        <w:tabs>
          <w:tab w:val="left" w:pos="851"/>
          <w:tab w:val="left" w:pos="1418"/>
        </w:tabs>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Педагоги-тьюторы  организуют свою деятельность в соответствии с функциями. Основными формами </w:t>
      </w:r>
      <w:r>
        <w:rPr>
          <w:rFonts w:ascii="Times New Roman" w:eastAsia="Times New Roman" w:hAnsi="Times New Roman" w:cs="Times New Roman"/>
          <w:sz w:val="28"/>
          <w:szCs w:val="28"/>
        </w:rPr>
        <w:t>работы являются: тьюториал, сопровождение тьюторанта в организации им образовательного события, тьюторская консультация, тренинг, деловая игра, кейс – технологии, научно – исследовательский проект [Казакова, 2009].</w:t>
      </w:r>
    </w:p>
    <w:p w:rsidR="004E2CE0" w:rsidRDefault="002465F7">
      <w:pPr>
        <w:pBdr>
          <w:top w:val="nil"/>
          <w:left w:val="nil"/>
          <w:bottom w:val="nil"/>
          <w:right w:val="nil"/>
          <w:between w:val="nil"/>
        </w:pBdr>
        <w:tabs>
          <w:tab w:val="left" w:pos="1418"/>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направлении тьюторского сопровождения с</w:t>
      </w:r>
      <w:r>
        <w:rPr>
          <w:rFonts w:ascii="Times New Roman" w:eastAsia="Times New Roman" w:hAnsi="Times New Roman" w:cs="Times New Roman"/>
          <w:color w:val="000000"/>
          <w:sz w:val="28"/>
          <w:szCs w:val="28"/>
        </w:rPr>
        <w:t>тудентов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актуальным становится сопровождение студентов через организацию на базе школы педагогической практики и мероприятий педагогической направленности. Данная работа становится особо актуальной в период ранней </w:t>
      </w:r>
      <w:r>
        <w:rPr>
          <w:rFonts w:ascii="Times New Roman" w:eastAsia="Times New Roman" w:hAnsi="Times New Roman" w:cs="Times New Roman"/>
          <w:color w:val="000000"/>
          <w:sz w:val="28"/>
          <w:szCs w:val="28"/>
        </w:rPr>
        <w:lastRenderedPageBreak/>
        <w:t>профессионализации, когда будущие педагоги</w:t>
      </w:r>
      <w:r>
        <w:rPr>
          <w:rFonts w:ascii="Times New Roman" w:eastAsia="Times New Roman" w:hAnsi="Times New Roman" w:cs="Times New Roman"/>
          <w:color w:val="000000"/>
          <w:sz w:val="28"/>
          <w:szCs w:val="28"/>
        </w:rPr>
        <w:t>, обучаясь в вузе, могут проверить свои силы на практике при проведении уроков и внеурочных занятий, самоопределиться по отношению к будущей профессии [Тьюторское  сопровождение профессионального … , 2017]. На базе средней школы №28 имени А.А. Суркова прох</w:t>
      </w:r>
      <w:r>
        <w:rPr>
          <w:rFonts w:ascii="Times New Roman" w:eastAsia="Times New Roman" w:hAnsi="Times New Roman" w:cs="Times New Roman"/>
          <w:color w:val="000000"/>
          <w:sz w:val="28"/>
          <w:szCs w:val="28"/>
        </w:rPr>
        <w:t xml:space="preserve">одят практику студенты Рыбинского профессионально-педагогического колледжа (по специальности начальные классы, физическая культура), студенты ЯГПУ имени К.Д. Ушинского. </w:t>
      </w:r>
    </w:p>
    <w:p w:rsidR="004E2CE0" w:rsidRDefault="002465F7">
      <w:pPr>
        <w:pBdr>
          <w:top w:val="nil"/>
          <w:left w:val="nil"/>
          <w:bottom w:val="nil"/>
          <w:right w:val="nil"/>
          <w:between w:val="nil"/>
        </w:pBdr>
        <w:tabs>
          <w:tab w:val="left" w:pos="851"/>
          <w:tab w:val="left" w:pos="1418"/>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первом этапе выявляется уровень мотивации и готовности студента к педагогической де</w:t>
      </w:r>
      <w:r>
        <w:rPr>
          <w:rFonts w:ascii="Times New Roman" w:eastAsia="Times New Roman" w:hAnsi="Times New Roman" w:cs="Times New Roman"/>
          <w:color w:val="000000"/>
          <w:sz w:val="28"/>
          <w:szCs w:val="28"/>
        </w:rPr>
        <w:t>ятельности, проводятся диагностические процедуры с целью выявления  сформированности профессиональных компетенций. Далее определяется уровень знания предмета, профессиональных качеств, необходимых учителю, решение педагогических кейсов. Данная работа показ</w:t>
      </w:r>
      <w:r>
        <w:rPr>
          <w:rFonts w:ascii="Times New Roman" w:eastAsia="Times New Roman" w:hAnsi="Times New Roman" w:cs="Times New Roman"/>
          <w:color w:val="000000"/>
          <w:sz w:val="28"/>
          <w:szCs w:val="28"/>
        </w:rPr>
        <w:t>ывает степень направленности личности на педагогическую деятельность, адекватное отношение к себе как субъекту профессионального самоопределения. В рамках тьюторской консультации составляется ресурсная карта [Ковалева, 2011]. После определения профессионал</w:t>
      </w:r>
      <w:r>
        <w:rPr>
          <w:rFonts w:ascii="Times New Roman" w:eastAsia="Times New Roman" w:hAnsi="Times New Roman" w:cs="Times New Roman"/>
          <w:color w:val="000000"/>
          <w:sz w:val="28"/>
          <w:szCs w:val="28"/>
        </w:rPr>
        <w:t>ьных дефицитов формируется  индивидуальная программа сопровождения студента и индивидуальный план работы, осуществляется совместная подготовка и планирование занятий, взаимопосещение уроков.</w:t>
      </w:r>
    </w:p>
    <w:p w:rsidR="004E2CE0" w:rsidRDefault="002465F7">
      <w:pPr>
        <w:pBdr>
          <w:top w:val="nil"/>
          <w:left w:val="nil"/>
          <w:bottom w:val="nil"/>
          <w:right w:val="nil"/>
          <w:between w:val="nil"/>
        </w:pBdr>
        <w:tabs>
          <w:tab w:val="left" w:pos="851"/>
          <w:tab w:val="left" w:pos="1418"/>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направлении тьюторского сопровождения молодых специалистов необ</w:t>
      </w:r>
      <w:r>
        <w:rPr>
          <w:rFonts w:ascii="Times New Roman" w:eastAsia="Times New Roman" w:hAnsi="Times New Roman" w:cs="Times New Roman"/>
          <w:color w:val="000000"/>
          <w:sz w:val="28"/>
          <w:szCs w:val="28"/>
        </w:rPr>
        <w:t xml:space="preserve">ходимо обеспечить  сопровождение начинающих учителей через составление и реализацию индивидуальных планов профессионального развития. В период профессиональной адаптации важно способствовать формированию </w:t>
      </w:r>
      <w:r>
        <w:rPr>
          <w:rFonts w:ascii="Times New Roman" w:eastAsia="Times New Roman" w:hAnsi="Times New Roman" w:cs="Times New Roman"/>
          <w:color w:val="000000"/>
          <w:sz w:val="28"/>
          <w:szCs w:val="28"/>
          <w:highlight w:val="white"/>
        </w:rPr>
        <w:t xml:space="preserve">  положительной мотивации к профессиональной деятель</w:t>
      </w:r>
      <w:r>
        <w:rPr>
          <w:rFonts w:ascii="Times New Roman" w:eastAsia="Times New Roman" w:hAnsi="Times New Roman" w:cs="Times New Roman"/>
          <w:color w:val="000000"/>
          <w:sz w:val="28"/>
          <w:szCs w:val="28"/>
          <w:highlight w:val="white"/>
        </w:rPr>
        <w:t>ности, росту  удовлетворенности начинающего педагога содержанием своей работы, помочь понять возможные перспективы про</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z w:val="28"/>
          <w:szCs w:val="28"/>
          <w:highlight w:val="white"/>
        </w:rPr>
        <w:t xml:space="preserve">ессионального развития </w:t>
      </w:r>
      <w:r>
        <w:rPr>
          <w:rFonts w:ascii="Times New Roman" w:eastAsia="Times New Roman" w:hAnsi="Times New Roman" w:cs="Times New Roman"/>
          <w:color w:val="000000"/>
          <w:sz w:val="28"/>
          <w:szCs w:val="28"/>
        </w:rPr>
        <w:t>[Тьюторское  сопровождение профессионального … , 2017]</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Так, возникает потребность в организации работы по выявлен</w:t>
      </w:r>
      <w:r>
        <w:rPr>
          <w:rFonts w:ascii="Times New Roman" w:eastAsia="Times New Roman" w:hAnsi="Times New Roman" w:cs="Times New Roman"/>
          <w:color w:val="000000"/>
          <w:sz w:val="28"/>
          <w:szCs w:val="28"/>
        </w:rPr>
        <w:t xml:space="preserve">ию профессиональных потребностей и профессиональных дефицитов педагогов, а также организации на уровне образовательного учреждения мероприятий, способствующих  </w:t>
      </w:r>
      <w:r>
        <w:rPr>
          <w:rFonts w:ascii="Times New Roman" w:eastAsia="Times New Roman" w:hAnsi="Times New Roman" w:cs="Times New Roman"/>
          <w:color w:val="000000"/>
          <w:sz w:val="28"/>
          <w:szCs w:val="28"/>
        </w:rPr>
        <w:lastRenderedPageBreak/>
        <w:t>индивидуальному профессиональному развитию в соответствии с индивидуальными образовательными мар</w:t>
      </w:r>
      <w:r>
        <w:rPr>
          <w:rFonts w:ascii="Times New Roman" w:eastAsia="Times New Roman" w:hAnsi="Times New Roman" w:cs="Times New Roman"/>
          <w:color w:val="000000"/>
          <w:sz w:val="28"/>
          <w:szCs w:val="28"/>
        </w:rPr>
        <w:t>шрутами молодых специалистов.</w:t>
      </w:r>
    </w:p>
    <w:p w:rsidR="004E2CE0" w:rsidRDefault="002465F7">
      <w:pPr>
        <w:pBdr>
          <w:top w:val="nil"/>
          <w:left w:val="nil"/>
          <w:bottom w:val="nil"/>
          <w:right w:val="nil"/>
          <w:between w:val="nil"/>
        </w:pBdr>
        <w:tabs>
          <w:tab w:val="left" w:pos="851"/>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начальном этапе тьюторского сопровождения также необходимо проведение диагностических процедур для  выявления запроса молодых специалистов на направления профессионального развития. На основе учета результатов прохождения процедур диагностики происходит</w:t>
      </w:r>
      <w:r>
        <w:rPr>
          <w:rFonts w:ascii="Times New Roman" w:eastAsia="Times New Roman" w:hAnsi="Times New Roman" w:cs="Times New Roman"/>
          <w:color w:val="000000"/>
          <w:sz w:val="28"/>
          <w:szCs w:val="28"/>
        </w:rPr>
        <w:t xml:space="preserve"> построение индивидуальных образовательных маршрутов, составляется график встреч  и тематических консультаций тьютора и молодого специалиста, выстраивается навигация в дополнительном образовании.</w:t>
      </w:r>
    </w:p>
    <w:p w:rsidR="004E2CE0" w:rsidRDefault="002465F7">
      <w:pPr>
        <w:pBdr>
          <w:top w:val="nil"/>
          <w:left w:val="nil"/>
          <w:bottom w:val="nil"/>
          <w:right w:val="nil"/>
          <w:between w:val="nil"/>
        </w:pBdr>
        <w:tabs>
          <w:tab w:val="left" w:pos="851"/>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Начинающие учителя привлекаются к деятельности муниципальног</w:t>
      </w:r>
      <w:r>
        <w:rPr>
          <w:rFonts w:ascii="Times New Roman" w:eastAsia="Times New Roman" w:hAnsi="Times New Roman" w:cs="Times New Roman"/>
          <w:color w:val="000000"/>
          <w:sz w:val="28"/>
          <w:szCs w:val="28"/>
        </w:rPr>
        <w:t xml:space="preserve">о сообщества молодых специалистов «Мопеды», в рамках которого происходит взаимообмен имеющегося опыта, организуются мастер-классы, слеты, деловые игры. </w:t>
      </w:r>
    </w:p>
    <w:p w:rsidR="004E2CE0" w:rsidRDefault="002465F7">
      <w:pPr>
        <w:pBdr>
          <w:top w:val="nil"/>
          <w:left w:val="nil"/>
          <w:bottom w:val="nil"/>
          <w:right w:val="nil"/>
          <w:between w:val="nil"/>
        </w:pBdr>
        <w:tabs>
          <w:tab w:val="left" w:pos="851"/>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Важным является формирования позитивного и активного отношения молодых специалистов к совершенствованию</w:t>
      </w:r>
      <w:r>
        <w:rPr>
          <w:rFonts w:ascii="Times New Roman" w:eastAsia="Times New Roman" w:hAnsi="Times New Roman" w:cs="Times New Roman"/>
          <w:color w:val="000000"/>
          <w:sz w:val="28"/>
          <w:szCs w:val="28"/>
        </w:rPr>
        <w:t xml:space="preserve"> своего профессионализма и системы образования. Для этого начинающим учителям предлагается широкий спектр выбора образовательных событий и конкурсов для реализации своего профессионального  потенциала, в частности, продвижение  в Муниципальном этапе Всерос</w:t>
      </w:r>
      <w:r>
        <w:rPr>
          <w:rFonts w:ascii="Times New Roman" w:eastAsia="Times New Roman" w:hAnsi="Times New Roman" w:cs="Times New Roman"/>
          <w:color w:val="000000"/>
          <w:sz w:val="28"/>
          <w:szCs w:val="28"/>
        </w:rPr>
        <w:t xml:space="preserve">сийского конкурса «Педагогический дебют». </w:t>
      </w:r>
    </w:p>
    <w:p w:rsidR="004E2CE0" w:rsidRDefault="002465F7">
      <w:pPr>
        <w:pBdr>
          <w:top w:val="nil"/>
          <w:left w:val="nil"/>
          <w:bottom w:val="nil"/>
          <w:right w:val="nil"/>
          <w:between w:val="nil"/>
        </w:pBdr>
        <w:tabs>
          <w:tab w:val="left" w:pos="851"/>
        </w:tabs>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Необходимо отметить, что субъекты тьюторского сопровождения: ученик – студент – молодой специалист, находятся в тесной взаимосвяз</w:t>
      </w:r>
      <w:r w:rsidR="00250EF0">
        <w:rPr>
          <w:rFonts w:ascii="Times New Roman" w:eastAsia="Times New Roman" w:hAnsi="Times New Roman" w:cs="Times New Roman"/>
          <w:color w:val="000000"/>
          <w:sz w:val="28"/>
          <w:szCs w:val="28"/>
        </w:rPr>
        <w:t>и. Они существуют не изолирован</w:t>
      </w:r>
      <w:r w:rsidR="00D47D67">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 друг от друга, их внутренние пересечения способств</w:t>
      </w:r>
      <w:r>
        <w:rPr>
          <w:rFonts w:ascii="Times New Roman" w:eastAsia="Times New Roman" w:hAnsi="Times New Roman" w:cs="Times New Roman"/>
          <w:color w:val="000000"/>
          <w:sz w:val="28"/>
          <w:szCs w:val="28"/>
        </w:rPr>
        <w:t>уют взаомообогащению, а также становятся профессиональной пробой  роли «тьютора». Так, ученик может быть тьютором для студента и молодого специалиста, когда знакомит последних с особенностями образовательной среды своего учреждения, традициями школы, ее ис</w:t>
      </w:r>
      <w:r>
        <w:rPr>
          <w:rFonts w:ascii="Times New Roman" w:eastAsia="Times New Roman" w:hAnsi="Times New Roman" w:cs="Times New Roman"/>
          <w:color w:val="000000"/>
          <w:sz w:val="28"/>
          <w:szCs w:val="28"/>
        </w:rPr>
        <w:t xml:space="preserve">торией, ключевыми образовательными событиями. Студент - тьютор для ученика, если осуществляет навигацию образовательных учреждений, дает психологический настрой на прохождение ЕГЭ и знакомит с особенностями студенческой жизни. </w:t>
      </w:r>
      <w:r>
        <w:rPr>
          <w:rFonts w:ascii="Times New Roman" w:eastAsia="Times New Roman" w:hAnsi="Times New Roman" w:cs="Times New Roman"/>
          <w:color w:val="000000"/>
          <w:sz w:val="28"/>
          <w:szCs w:val="28"/>
        </w:rPr>
        <w:lastRenderedPageBreak/>
        <w:t>Молодой специалист может помо</w:t>
      </w:r>
      <w:r>
        <w:rPr>
          <w:rFonts w:ascii="Times New Roman" w:eastAsia="Times New Roman" w:hAnsi="Times New Roman" w:cs="Times New Roman"/>
          <w:color w:val="000000"/>
          <w:sz w:val="28"/>
          <w:szCs w:val="28"/>
        </w:rPr>
        <w:t xml:space="preserve">чь в проведении первых педагогических проб, организовать обучающую игру для учеников педагогического класса. </w:t>
      </w:r>
    </w:p>
    <w:p w:rsidR="004E2CE0" w:rsidRDefault="002465F7">
      <w:pPr>
        <w:spacing w:after="0" w:line="360" w:lineRule="auto"/>
        <w:ind w:right="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Такое взаимодействие участников образовательного процесса способствует профессиональной профориентационной помощи, а также формированию мировоззре</w:t>
      </w:r>
      <w:r>
        <w:rPr>
          <w:rFonts w:ascii="Times New Roman" w:eastAsia="Times New Roman" w:hAnsi="Times New Roman" w:cs="Times New Roman"/>
          <w:sz w:val="28"/>
          <w:szCs w:val="28"/>
        </w:rPr>
        <w:t>ния молодого поколения, смысловых и ценностных ориентиров. Учащиеся школы, студенты, начинающие педагоги, педагоги-тьюторы — это люди с четкими целевыми установками, имеющие положительное восприятие педагогической профессии, готовые к самореализации в поня</w:t>
      </w:r>
      <w:r>
        <w:rPr>
          <w:rFonts w:ascii="Times New Roman" w:eastAsia="Times New Roman" w:hAnsi="Times New Roman" w:cs="Times New Roman"/>
          <w:sz w:val="28"/>
          <w:szCs w:val="28"/>
        </w:rPr>
        <w:t>тной им модели мира.</w:t>
      </w:r>
    </w:p>
    <w:p w:rsidR="004E2CE0" w:rsidRDefault="004E2CE0">
      <w:pPr>
        <w:spacing w:after="0" w:line="360" w:lineRule="auto"/>
        <w:ind w:right="7" w:firstLine="708"/>
        <w:rPr>
          <w:rFonts w:ascii="Times New Roman" w:eastAsia="Times New Roman" w:hAnsi="Times New Roman" w:cs="Times New Roman"/>
          <w:sz w:val="28"/>
          <w:szCs w:val="28"/>
        </w:rPr>
      </w:pPr>
    </w:p>
    <w:p w:rsidR="004E2CE0" w:rsidRDefault="002465F7">
      <w:pPr>
        <w:spacing w:after="0" w:line="360" w:lineRule="auto"/>
        <w:ind w:right="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использованной литературы:</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Байбородова Л.В., Груздев М.В., Кривунь М.П. Педагогическое сопровождение школьников в процессе допрофессиональной педагогической подготовки : монография. Ярославль : РИО ЯГПУ, 2022. 191 с. (От школьн</w:t>
      </w:r>
      <w:r>
        <w:rPr>
          <w:rFonts w:ascii="Times New Roman" w:eastAsia="Times New Roman" w:hAnsi="Times New Roman" w:cs="Times New Roman"/>
          <w:color w:val="000000"/>
          <w:sz w:val="28"/>
          <w:szCs w:val="28"/>
        </w:rPr>
        <w:t>ика до учителя…)</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Допрофессиональная педагогическая подготовка школьников: методические  рекомендации и программы / под науч.ред. Л.В.Байбородовой, А.М.Ходырева, , А.П.Чернявской. -  Ярославль: РИО ЯГПУ, 2021. – 255с. (От школьника до учителя…)</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Казакова Е.И., Галактионова Т.Г., Пугач В.Е. Основные приемы и технологии в работе тьютора: Учебно-методическое пособие. – М.: АПКиППРО, 2009, 64 с. </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Ковалева Т.М. Личностно-ресурсное  картирование как средство реализации идеи опосредствования // 2-ые Международные Чтения  РГГУ – М.: РГГУ, 2011</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Мониторинг допрофессиональной педагогической подготовки школьников: учебно-методическое пособие / Л.В.Байбород</w:t>
      </w:r>
      <w:r>
        <w:rPr>
          <w:rFonts w:ascii="Times New Roman" w:eastAsia="Times New Roman" w:hAnsi="Times New Roman" w:cs="Times New Roman"/>
          <w:color w:val="000000"/>
          <w:sz w:val="28"/>
          <w:szCs w:val="28"/>
        </w:rPr>
        <w:t>ова, О.А.Беляева, Ю.А.Бушкова, А.П.Чернявская, М.А.Юферова. – Ярославль: РИО ЯГПУ, 2021 – 167 с. (От школьника до учителя…)</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Положение о тьюторском сопровождении учащихся психолого-педагогического класса, студентов и молодых специалистов СОШ №28 имени А.А.С</w:t>
      </w:r>
      <w:r>
        <w:rPr>
          <w:rFonts w:ascii="Times New Roman" w:eastAsia="Times New Roman" w:hAnsi="Times New Roman" w:cs="Times New Roman"/>
          <w:color w:val="000000"/>
          <w:sz w:val="28"/>
          <w:szCs w:val="28"/>
        </w:rPr>
        <w:t xml:space="preserve">уркова г. Рыбинска // сайт: URL: </w:t>
      </w:r>
      <w:hyperlink r:id="rId8">
        <w:r>
          <w:rPr>
            <w:rFonts w:ascii="Times New Roman" w:eastAsia="Times New Roman" w:hAnsi="Times New Roman" w:cs="Times New Roman"/>
            <w:color w:val="0000FF"/>
            <w:sz w:val="28"/>
            <w:szCs w:val="28"/>
            <w:u w:val="single"/>
          </w:rPr>
          <w:t>http://sch28.rybadm.ru/DswMedia/polozhenotutorskom.pdf</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(дата обращения: 30.10.2023)</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Тьюторское  сопровождение профессионального развития педагога: учеб</w:t>
      </w:r>
      <w:r>
        <w:rPr>
          <w:rFonts w:ascii="Times New Roman" w:eastAsia="Times New Roman" w:hAnsi="Times New Roman" w:cs="Times New Roman"/>
          <w:color w:val="000000"/>
          <w:sz w:val="28"/>
          <w:szCs w:val="28"/>
        </w:rPr>
        <w:t>но-методическое пособие / Н.В.Бородкина, А.В.Золотарева, А.Л.Пикина, О.В.Тихомирова – Ярославль: ГАУ ДПО ЯО ИРО, 2017. – 326с. (Развитие кадрового потенциала)</w:t>
      </w:r>
    </w:p>
    <w:p w:rsidR="004E2CE0" w:rsidRDefault="002465F7">
      <w:pPr>
        <w:numPr>
          <w:ilvl w:val="0"/>
          <w:numId w:val="1"/>
        </w:numPr>
        <w:pBdr>
          <w:top w:val="nil"/>
          <w:left w:val="nil"/>
          <w:bottom w:val="nil"/>
          <w:right w:val="nil"/>
          <w:between w:val="nil"/>
        </w:pBdr>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Тихомирова О.В., Мухамедьярова Н.А. Диагностический инструментарий выявления профессиональных деф</w:t>
      </w:r>
      <w:r>
        <w:rPr>
          <w:rFonts w:ascii="Times New Roman" w:eastAsia="Times New Roman" w:hAnsi="Times New Roman" w:cs="Times New Roman"/>
          <w:sz w:val="28"/>
          <w:szCs w:val="28"/>
        </w:rPr>
        <w:t xml:space="preserve">ицитов педагогов допрофессиональной педагогической подготовки // Непрерывное образование: XXI век. 2022. № 4 (40) URL: </w:t>
      </w:r>
      <w:hyperlink r:id="rId9">
        <w:r>
          <w:rPr>
            <w:rFonts w:ascii="Times New Roman" w:eastAsia="Times New Roman" w:hAnsi="Times New Roman" w:cs="Times New Roman"/>
            <w:color w:val="0000FF"/>
            <w:sz w:val="28"/>
            <w:szCs w:val="28"/>
            <w:u w:val="single"/>
          </w:rPr>
          <w:t>https://cyberleninka.ru/article/n/diagnosticheskiy-instrumentariy-vyyavleniya-professionalnyh-defitsitov-pedagogov-doprofessionalnoy-pedagogicheskoy-podgotovki</w:t>
        </w:r>
      </w:hyperlink>
      <w:r>
        <w:rPr>
          <w:rFonts w:ascii="Times New Roman" w:eastAsia="Times New Roman" w:hAnsi="Times New Roman" w:cs="Times New Roman"/>
          <w:sz w:val="28"/>
          <w:szCs w:val="28"/>
        </w:rPr>
        <w:t xml:space="preserve">   (дата обращения: 30.10.2023).</w:t>
      </w:r>
    </w:p>
    <w:p w:rsidR="004E2CE0" w:rsidRDefault="002465F7">
      <w:pPr>
        <w:shd w:val="clear" w:color="auto" w:fill="FFFFFF"/>
        <w:spacing w:after="0" w:line="360" w:lineRule="auto"/>
        <w:ind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Сведения об авторах:</w:t>
      </w:r>
    </w:p>
    <w:p w:rsidR="004E2CE0" w:rsidRDefault="002465F7">
      <w:pPr>
        <w:numPr>
          <w:ilvl w:val="0"/>
          <w:numId w:val="2"/>
        </w:numPr>
        <w:pBdr>
          <w:top w:val="nil"/>
          <w:left w:val="nil"/>
          <w:bottom w:val="nil"/>
          <w:right w:val="nil"/>
          <w:between w:val="nil"/>
        </w:pBdr>
        <w:shd w:val="clear" w:color="auto" w:fill="FFFFFF"/>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Сли</w:t>
      </w:r>
      <w:r>
        <w:rPr>
          <w:rFonts w:ascii="Times New Roman" w:eastAsia="Times New Roman" w:hAnsi="Times New Roman" w:cs="Times New Roman"/>
          <w:color w:val="000000"/>
          <w:sz w:val="28"/>
          <w:szCs w:val="28"/>
        </w:rPr>
        <w:t xml:space="preserve">нина Наталья Вячеславовна, СОШ №28 имени А.А.Суркова г.Рыбинск, заместитель директора, учитель русского языка и литературы </w:t>
      </w:r>
      <w:r>
        <w:rPr>
          <w:rFonts w:ascii="Times New Roman" w:eastAsia="Times New Roman" w:hAnsi="Times New Roman" w:cs="Times New Roman"/>
          <w:sz w:val="28"/>
          <w:szCs w:val="28"/>
        </w:rPr>
        <w:t xml:space="preserve">(ORCID: </w:t>
      </w:r>
      <w:r>
        <w:rPr>
          <w:rFonts w:ascii="Times New Roman" w:eastAsia="Times New Roman" w:hAnsi="Times New Roman" w:cs="Times New Roman"/>
          <w:sz w:val="28"/>
          <w:szCs w:val="28"/>
          <w:highlight w:val="white"/>
        </w:rPr>
        <w:t xml:space="preserve">0009-0007-6314-0421, </w:t>
      </w:r>
      <w:r>
        <w:rPr>
          <w:rFonts w:ascii="Times New Roman" w:eastAsia="Times New Roman" w:hAnsi="Times New Roman" w:cs="Times New Roman"/>
          <w:color w:val="0000FF"/>
          <w:sz w:val="28"/>
          <w:szCs w:val="28"/>
          <w:highlight w:val="white"/>
          <w:u w:val="single"/>
        </w:rPr>
        <w:t>slinina.nata@yandex.ru</w:t>
      </w:r>
      <w:r>
        <w:rPr>
          <w:rFonts w:ascii="Times New Roman" w:eastAsia="Times New Roman" w:hAnsi="Times New Roman" w:cs="Times New Roman"/>
          <w:sz w:val="28"/>
          <w:szCs w:val="28"/>
          <w:highlight w:val="white"/>
        </w:rPr>
        <w:t>)</w:t>
      </w:r>
    </w:p>
    <w:p w:rsidR="004E2CE0" w:rsidRDefault="002465F7">
      <w:pPr>
        <w:numPr>
          <w:ilvl w:val="0"/>
          <w:numId w:val="2"/>
        </w:numPr>
        <w:pBdr>
          <w:top w:val="nil"/>
          <w:left w:val="nil"/>
          <w:bottom w:val="nil"/>
          <w:right w:val="nil"/>
          <w:between w:val="nil"/>
        </w:pBdr>
        <w:shd w:val="clear" w:color="auto" w:fill="FFFFFF"/>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Бушкова Юлия Александровна, СОШ №28 имени А.А.Суркова г.Рыбинск, педагог-психолог, учитель истории и обществознания. </w:t>
      </w:r>
      <w:r>
        <w:rPr>
          <w:rFonts w:ascii="Times New Roman" w:eastAsia="Times New Roman" w:hAnsi="Times New Roman" w:cs="Times New Roman"/>
          <w:sz w:val="28"/>
          <w:szCs w:val="28"/>
        </w:rPr>
        <w:t xml:space="preserve">(ORCID: </w:t>
      </w:r>
      <w:r>
        <w:rPr>
          <w:rFonts w:ascii="Times New Roman" w:eastAsia="Times New Roman" w:hAnsi="Times New Roman" w:cs="Times New Roman"/>
          <w:sz w:val="28"/>
          <w:szCs w:val="28"/>
          <w:highlight w:val="white"/>
        </w:rPr>
        <w:t xml:space="preserve">0000-0001-5266-3357, </w:t>
      </w:r>
      <w:r>
        <w:rPr>
          <w:rFonts w:ascii="Times New Roman" w:eastAsia="Times New Roman" w:hAnsi="Times New Roman" w:cs="Times New Roman"/>
          <w:color w:val="0000FF"/>
          <w:sz w:val="28"/>
          <w:szCs w:val="28"/>
          <w:highlight w:val="white"/>
          <w:u w:val="single"/>
        </w:rPr>
        <w:t>bya28@yandex.ru</w:t>
      </w:r>
      <w:r>
        <w:rPr>
          <w:rFonts w:ascii="Times New Roman" w:eastAsia="Times New Roman" w:hAnsi="Times New Roman" w:cs="Times New Roman"/>
          <w:sz w:val="28"/>
          <w:szCs w:val="28"/>
          <w:highlight w:val="white"/>
        </w:rPr>
        <w:t>)</w:t>
      </w:r>
    </w:p>
    <w:p w:rsidR="004E2CE0" w:rsidRDefault="002465F7">
      <w:pPr>
        <w:numPr>
          <w:ilvl w:val="0"/>
          <w:numId w:val="2"/>
        </w:numPr>
        <w:pBdr>
          <w:top w:val="nil"/>
          <w:left w:val="nil"/>
          <w:bottom w:val="nil"/>
          <w:right w:val="nil"/>
          <w:between w:val="nil"/>
        </w:pBdr>
        <w:shd w:val="clear" w:color="auto" w:fill="FFFFFF"/>
        <w:spacing w:after="0" w:line="360" w:lineRule="auto"/>
        <w:ind w:left="0" w:right="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Скоробогатова Светлана Геннадьевна, СОШ №28 имени А.А.Суркова г.Рыбинск, заместитель директор</w:t>
      </w:r>
      <w:r>
        <w:rPr>
          <w:rFonts w:ascii="Times New Roman" w:eastAsia="Times New Roman" w:hAnsi="Times New Roman" w:cs="Times New Roman"/>
          <w:color w:val="000000"/>
          <w:sz w:val="28"/>
          <w:szCs w:val="28"/>
        </w:rPr>
        <w:t xml:space="preserve">а, учитель химии </w:t>
      </w:r>
      <w:r>
        <w:rPr>
          <w:rFonts w:ascii="Times New Roman" w:eastAsia="Times New Roman" w:hAnsi="Times New Roman" w:cs="Times New Roman"/>
          <w:sz w:val="28"/>
          <w:szCs w:val="28"/>
        </w:rPr>
        <w:t xml:space="preserve">(ORCID: </w:t>
      </w:r>
      <w:r>
        <w:rPr>
          <w:rFonts w:ascii="Times New Roman" w:eastAsia="Times New Roman" w:hAnsi="Times New Roman" w:cs="Times New Roman"/>
          <w:sz w:val="28"/>
          <w:szCs w:val="28"/>
          <w:highlight w:val="white"/>
        </w:rPr>
        <w:t xml:space="preserve">0000-0002-3639-5193, </w:t>
      </w:r>
      <w:r>
        <w:rPr>
          <w:rFonts w:ascii="Times New Roman" w:eastAsia="Times New Roman" w:hAnsi="Times New Roman" w:cs="Times New Roman"/>
          <w:color w:val="0000FF"/>
          <w:sz w:val="28"/>
          <w:szCs w:val="28"/>
          <w:highlight w:val="white"/>
          <w:u w:val="single"/>
        </w:rPr>
        <w:t>lana.69@mail.ru</w:t>
      </w:r>
      <w:r>
        <w:rPr>
          <w:rFonts w:ascii="Times New Roman" w:eastAsia="Times New Roman" w:hAnsi="Times New Roman" w:cs="Times New Roman"/>
          <w:sz w:val="28"/>
          <w:szCs w:val="28"/>
          <w:highlight w:val="white"/>
        </w:rPr>
        <w:t>)</w:t>
      </w:r>
    </w:p>
    <w:p w:rsidR="004E2CE0" w:rsidRDefault="004E2CE0">
      <w:pPr>
        <w:shd w:val="clear" w:color="auto" w:fill="FFFFFF"/>
        <w:spacing w:after="0" w:line="360" w:lineRule="auto"/>
        <w:ind w:right="7" w:firstLine="708"/>
        <w:jc w:val="both"/>
        <w:rPr>
          <w:rFonts w:ascii="Times New Roman" w:eastAsia="Times New Roman" w:hAnsi="Times New Roman" w:cs="Times New Roman"/>
          <w:sz w:val="28"/>
          <w:szCs w:val="28"/>
        </w:rPr>
      </w:pPr>
    </w:p>
    <w:p w:rsidR="004E2CE0" w:rsidRDefault="004E2CE0">
      <w:pPr>
        <w:spacing w:line="360" w:lineRule="auto"/>
        <w:ind w:right="7" w:firstLine="708"/>
        <w:rPr>
          <w:rFonts w:ascii="Times New Roman" w:eastAsia="Times New Roman" w:hAnsi="Times New Roman" w:cs="Times New Roman"/>
          <w:sz w:val="28"/>
          <w:szCs w:val="28"/>
        </w:rPr>
      </w:pPr>
    </w:p>
    <w:sectPr w:rsidR="004E2CE0" w:rsidSect="004E2CE0">
      <w:footerReference w:type="default" r:id="rId10"/>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5F7" w:rsidRDefault="002465F7" w:rsidP="004E2CE0">
      <w:pPr>
        <w:spacing w:after="0" w:line="240" w:lineRule="auto"/>
      </w:pPr>
      <w:r>
        <w:separator/>
      </w:r>
    </w:p>
  </w:endnote>
  <w:endnote w:type="continuationSeparator" w:id="1">
    <w:p w:rsidR="002465F7" w:rsidRDefault="002465F7" w:rsidP="004E2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Serif-Regular">
    <w:altName w:val="Times New Roman"/>
    <w:panose1 w:val="00000000000000000000"/>
    <w:charset w:val="00"/>
    <w:family w:val="roman"/>
    <w:notTrueType/>
    <w:pitch w:val="default"/>
    <w:sig w:usb0="00000000" w:usb1="00000000" w:usb2="00000000" w:usb3="00000000" w:csb0="00000000"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E0" w:rsidRDefault="004E2CE0">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5F7" w:rsidRDefault="002465F7" w:rsidP="004E2CE0">
      <w:pPr>
        <w:spacing w:after="0" w:line="240" w:lineRule="auto"/>
      </w:pPr>
      <w:r>
        <w:separator/>
      </w:r>
    </w:p>
  </w:footnote>
  <w:footnote w:type="continuationSeparator" w:id="1">
    <w:p w:rsidR="002465F7" w:rsidRDefault="002465F7" w:rsidP="004E2C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3403A"/>
    <w:multiLevelType w:val="multilevel"/>
    <w:tmpl w:val="8A2881B8"/>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79C727AE"/>
    <w:multiLevelType w:val="multilevel"/>
    <w:tmpl w:val="0E90EA1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CE0"/>
    <w:rsid w:val="002465F7"/>
    <w:rsid w:val="00250EF0"/>
    <w:rsid w:val="004E2CE0"/>
    <w:rsid w:val="00D47D67"/>
    <w:rsid w:val="00DC3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BF"/>
  </w:style>
  <w:style w:type="paragraph" w:styleId="1">
    <w:name w:val="heading 1"/>
    <w:basedOn w:val="a"/>
    <w:next w:val="a"/>
    <w:uiPriority w:val="9"/>
    <w:qFormat/>
    <w:rsid w:val="004E2CE0"/>
    <w:pPr>
      <w:keepNext/>
      <w:keepLines/>
      <w:spacing w:before="480" w:after="120"/>
      <w:outlineLvl w:val="0"/>
    </w:pPr>
    <w:rPr>
      <w:b/>
      <w:sz w:val="48"/>
      <w:szCs w:val="48"/>
    </w:rPr>
  </w:style>
  <w:style w:type="paragraph" w:styleId="2">
    <w:name w:val="heading 2"/>
    <w:basedOn w:val="a"/>
    <w:next w:val="a"/>
    <w:uiPriority w:val="9"/>
    <w:semiHidden/>
    <w:unhideWhenUsed/>
    <w:qFormat/>
    <w:rsid w:val="004E2CE0"/>
    <w:pPr>
      <w:keepNext/>
      <w:keepLines/>
      <w:spacing w:before="360" w:after="80"/>
      <w:outlineLvl w:val="1"/>
    </w:pPr>
    <w:rPr>
      <w:b/>
      <w:sz w:val="36"/>
      <w:szCs w:val="36"/>
    </w:rPr>
  </w:style>
  <w:style w:type="paragraph" w:styleId="3">
    <w:name w:val="heading 3"/>
    <w:basedOn w:val="a"/>
    <w:next w:val="a"/>
    <w:uiPriority w:val="9"/>
    <w:semiHidden/>
    <w:unhideWhenUsed/>
    <w:qFormat/>
    <w:rsid w:val="004E2CE0"/>
    <w:pPr>
      <w:keepNext/>
      <w:keepLines/>
      <w:spacing w:before="280" w:after="80"/>
      <w:outlineLvl w:val="2"/>
    </w:pPr>
    <w:rPr>
      <w:b/>
      <w:sz w:val="28"/>
      <w:szCs w:val="28"/>
    </w:rPr>
  </w:style>
  <w:style w:type="paragraph" w:styleId="4">
    <w:name w:val="heading 4"/>
    <w:basedOn w:val="a"/>
    <w:next w:val="a"/>
    <w:uiPriority w:val="9"/>
    <w:semiHidden/>
    <w:unhideWhenUsed/>
    <w:qFormat/>
    <w:rsid w:val="004E2CE0"/>
    <w:pPr>
      <w:keepNext/>
      <w:keepLines/>
      <w:spacing w:before="240" w:after="40"/>
      <w:outlineLvl w:val="3"/>
    </w:pPr>
    <w:rPr>
      <w:b/>
      <w:sz w:val="24"/>
      <w:szCs w:val="24"/>
    </w:rPr>
  </w:style>
  <w:style w:type="paragraph" w:styleId="5">
    <w:name w:val="heading 5"/>
    <w:basedOn w:val="a"/>
    <w:next w:val="a"/>
    <w:uiPriority w:val="9"/>
    <w:semiHidden/>
    <w:unhideWhenUsed/>
    <w:qFormat/>
    <w:rsid w:val="004E2CE0"/>
    <w:pPr>
      <w:keepNext/>
      <w:keepLines/>
      <w:spacing w:before="220" w:after="40"/>
      <w:outlineLvl w:val="4"/>
    </w:pPr>
    <w:rPr>
      <w:b/>
    </w:rPr>
  </w:style>
  <w:style w:type="paragraph" w:styleId="6">
    <w:name w:val="heading 6"/>
    <w:basedOn w:val="a"/>
    <w:next w:val="a"/>
    <w:uiPriority w:val="9"/>
    <w:semiHidden/>
    <w:unhideWhenUsed/>
    <w:qFormat/>
    <w:rsid w:val="004E2C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E2CE0"/>
  </w:style>
  <w:style w:type="table" w:customStyle="1" w:styleId="TableNormal">
    <w:name w:val="Table Normal"/>
    <w:rsid w:val="004E2CE0"/>
    <w:tblPr>
      <w:tblCellMar>
        <w:top w:w="0" w:type="dxa"/>
        <w:left w:w="0" w:type="dxa"/>
        <w:bottom w:w="0" w:type="dxa"/>
        <w:right w:w="0" w:type="dxa"/>
      </w:tblCellMar>
    </w:tblPr>
  </w:style>
  <w:style w:type="paragraph" w:styleId="a3">
    <w:name w:val="Title"/>
    <w:basedOn w:val="a"/>
    <w:next w:val="a"/>
    <w:uiPriority w:val="10"/>
    <w:qFormat/>
    <w:rsid w:val="004E2CE0"/>
    <w:pPr>
      <w:keepNext/>
      <w:keepLines/>
      <w:spacing w:before="480" w:after="120"/>
    </w:pPr>
    <w:rPr>
      <w:b/>
      <w:sz w:val="72"/>
      <w:szCs w:val="72"/>
    </w:rPr>
  </w:style>
  <w:style w:type="table" w:customStyle="1" w:styleId="TableNormal0">
    <w:name w:val="Table Normal"/>
    <w:rsid w:val="004E2CE0"/>
    <w:tblPr>
      <w:tblCellMar>
        <w:top w:w="0" w:type="dxa"/>
        <w:left w:w="0" w:type="dxa"/>
        <w:bottom w:w="0" w:type="dxa"/>
        <w:right w:w="0" w:type="dxa"/>
      </w:tblCellMar>
    </w:tblPr>
  </w:style>
  <w:style w:type="paragraph" w:styleId="a4">
    <w:name w:val="No Spacing"/>
    <w:link w:val="a5"/>
    <w:qFormat/>
    <w:rsid w:val="003E3111"/>
    <w:pPr>
      <w:spacing w:after="0" w:line="240" w:lineRule="auto"/>
    </w:pPr>
    <w:rPr>
      <w:rFonts w:eastAsiaTheme="minorHAnsi"/>
      <w:lang w:eastAsia="en-US"/>
    </w:rPr>
  </w:style>
  <w:style w:type="character" w:customStyle="1" w:styleId="a5">
    <w:name w:val="Без интервала Знак"/>
    <w:link w:val="a4"/>
    <w:rsid w:val="003E3111"/>
    <w:rPr>
      <w:rFonts w:eastAsiaTheme="minorHAnsi"/>
      <w:lang w:eastAsia="en-US"/>
    </w:rPr>
  </w:style>
  <w:style w:type="paragraph" w:styleId="a6">
    <w:name w:val="List Paragraph"/>
    <w:basedOn w:val="a"/>
    <w:link w:val="a7"/>
    <w:uiPriority w:val="34"/>
    <w:qFormat/>
    <w:rsid w:val="00BC3DCB"/>
    <w:pPr>
      <w:spacing w:after="160" w:line="259" w:lineRule="auto"/>
      <w:ind w:left="720"/>
      <w:contextualSpacing/>
    </w:pPr>
    <w:rPr>
      <w:rFonts w:eastAsiaTheme="minorHAnsi"/>
      <w:lang w:eastAsia="en-US"/>
    </w:rPr>
  </w:style>
  <w:style w:type="character" w:customStyle="1" w:styleId="a7">
    <w:name w:val="Абзац списка Знак"/>
    <w:link w:val="a6"/>
    <w:uiPriority w:val="34"/>
    <w:locked/>
    <w:rsid w:val="00BC3DCB"/>
    <w:rPr>
      <w:rFonts w:eastAsiaTheme="minorHAnsi"/>
      <w:lang w:eastAsia="en-US"/>
    </w:rPr>
  </w:style>
  <w:style w:type="paragraph" w:styleId="a8">
    <w:name w:val="header"/>
    <w:basedOn w:val="a"/>
    <w:link w:val="a9"/>
    <w:uiPriority w:val="99"/>
    <w:unhideWhenUsed/>
    <w:rsid w:val="00BC3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3DCB"/>
  </w:style>
  <w:style w:type="paragraph" w:styleId="aa">
    <w:name w:val="footer"/>
    <w:basedOn w:val="a"/>
    <w:link w:val="ab"/>
    <w:uiPriority w:val="99"/>
    <w:unhideWhenUsed/>
    <w:rsid w:val="00BC3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3DCB"/>
  </w:style>
  <w:style w:type="character" w:customStyle="1" w:styleId="fontstyle01">
    <w:name w:val="fontstyle01"/>
    <w:basedOn w:val="a0"/>
    <w:rsid w:val="007C10A5"/>
    <w:rPr>
      <w:rFonts w:ascii="PTSerif-Regular" w:hAnsi="PTSerif-Regular" w:hint="default"/>
      <w:b w:val="0"/>
      <w:bCs w:val="0"/>
      <w:i w:val="0"/>
      <w:iCs w:val="0"/>
      <w:color w:val="000000"/>
      <w:sz w:val="20"/>
      <w:szCs w:val="20"/>
    </w:rPr>
  </w:style>
  <w:style w:type="character" w:customStyle="1" w:styleId="fontstyle31">
    <w:name w:val="fontstyle31"/>
    <w:basedOn w:val="a0"/>
    <w:rsid w:val="00BA61B8"/>
    <w:rPr>
      <w:rFonts w:ascii="PTAstraSerif-Regular" w:hAnsi="PTAstraSerif-Regular" w:hint="default"/>
      <w:b w:val="0"/>
      <w:bCs w:val="0"/>
      <w:i w:val="0"/>
      <w:iCs w:val="0"/>
      <w:color w:val="000000"/>
      <w:sz w:val="20"/>
      <w:szCs w:val="20"/>
    </w:rPr>
  </w:style>
  <w:style w:type="paragraph" w:customStyle="1" w:styleId="Default">
    <w:name w:val="Default"/>
    <w:rsid w:val="00BA61B8"/>
    <w:pPr>
      <w:autoSpaceDE w:val="0"/>
      <w:autoSpaceDN w:val="0"/>
      <w:adjustRightInd w:val="0"/>
      <w:spacing w:after="0" w:line="240" w:lineRule="auto"/>
    </w:pPr>
    <w:rPr>
      <w:rFonts w:ascii="Cambria" w:hAnsi="Cambria" w:cs="Cambria"/>
      <w:color w:val="000000"/>
      <w:sz w:val="24"/>
      <w:szCs w:val="24"/>
    </w:rPr>
  </w:style>
  <w:style w:type="character" w:customStyle="1" w:styleId="FontStyle11">
    <w:name w:val="Font Style11"/>
    <w:uiPriority w:val="99"/>
    <w:rsid w:val="004C0C5E"/>
    <w:rPr>
      <w:rFonts w:ascii="Times New Roman" w:hAnsi="Times New Roman"/>
      <w:sz w:val="22"/>
    </w:rPr>
  </w:style>
  <w:style w:type="paragraph" w:styleId="ac">
    <w:name w:val="Revision"/>
    <w:hidden/>
    <w:uiPriority w:val="99"/>
    <w:semiHidden/>
    <w:rsid w:val="00F2639F"/>
    <w:pPr>
      <w:spacing w:after="0" w:line="240" w:lineRule="auto"/>
    </w:pPr>
  </w:style>
  <w:style w:type="paragraph" w:styleId="ad">
    <w:name w:val="Balloon Text"/>
    <w:basedOn w:val="a"/>
    <w:link w:val="ae"/>
    <w:uiPriority w:val="99"/>
    <w:semiHidden/>
    <w:unhideWhenUsed/>
    <w:rsid w:val="00F2639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2639F"/>
    <w:rPr>
      <w:rFonts w:ascii="Tahoma" w:hAnsi="Tahoma" w:cs="Tahoma"/>
      <w:sz w:val="16"/>
      <w:szCs w:val="16"/>
    </w:rPr>
  </w:style>
  <w:style w:type="paragraph" w:styleId="af">
    <w:name w:val="Subtitle"/>
    <w:basedOn w:val="normal"/>
    <w:next w:val="normal"/>
    <w:rsid w:val="004E2CE0"/>
    <w:pPr>
      <w:keepNext/>
      <w:keepLines/>
      <w:spacing w:before="360" w:after="80"/>
    </w:pPr>
    <w:rPr>
      <w:rFonts w:ascii="Georgia" w:eastAsia="Georgia" w:hAnsi="Georgia" w:cs="Georgia"/>
      <w:i/>
      <w:color w:val="666666"/>
      <w:sz w:val="48"/>
      <w:szCs w:val="48"/>
    </w:rPr>
  </w:style>
  <w:style w:type="character" w:styleId="af0">
    <w:name w:val="Hyperlink"/>
    <w:basedOn w:val="a0"/>
    <w:uiPriority w:val="99"/>
    <w:unhideWhenUsed/>
    <w:rsid w:val="00CA6503"/>
    <w:rPr>
      <w:color w:val="0000FF" w:themeColor="hyperlink"/>
      <w:u w:val="single"/>
    </w:rPr>
  </w:style>
  <w:style w:type="character" w:customStyle="1" w:styleId="UnresolvedMention">
    <w:name w:val="Unresolved Mention"/>
    <w:basedOn w:val="a0"/>
    <w:uiPriority w:val="99"/>
    <w:semiHidden/>
    <w:unhideWhenUsed/>
    <w:rsid w:val="00CA65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h28.rybadm.ru/DswMedia/polozhenotutorsko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yberleninka.ru/article/n/diagnosticheskiy-instrumentariy-vyyavleniya-professionalnyh-defitsitov-pedagogov-doprofessionalnoy-pedagogicheskoy-podgot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STLuZgb0SEnIQ14ZP7IhcYZew==">CgMxLjAyCGguZ2pkZ3hzMg5oLnZhdzd2d2lxanByajIOaC50MDR3cWw4bHB4Mno4AHIhMTlDNDk1bDZic29wOXU0WWs3WnpERHh5UHpwcGU5VHpz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2093</Words>
  <Characters>11935</Characters>
  <Application>Microsoft Office Word</Application>
  <DocSecurity>0</DocSecurity>
  <Lines>99</Lines>
  <Paragraphs>27</Paragraphs>
  <ScaleCrop>false</ScaleCrop>
  <Company>Grizli777</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2023-11-29T15:49:00Z</dcterms:created>
  <dcterms:modified xsi:type="dcterms:W3CDTF">2023-11-29T16:19:00Z</dcterms:modified>
</cp:coreProperties>
</file>